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0B1E" w:rsidRDefault="00680B1E" w:rsidP="00680B1E">
      <w:pPr>
        <w:spacing w:line="480" w:lineRule="auto"/>
        <w:jc w:val="center"/>
        <w:rPr>
          <w:rFonts w:ascii="Times New Roman" w:hAnsi="Times New Roman" w:cs="Times New Roman"/>
          <w:sz w:val="24"/>
          <w:szCs w:val="24"/>
        </w:rPr>
      </w:pPr>
    </w:p>
    <w:p w:rsidR="00680B1E" w:rsidRDefault="00680B1E" w:rsidP="00680B1E">
      <w:pPr>
        <w:spacing w:line="480" w:lineRule="auto"/>
        <w:jc w:val="center"/>
        <w:rPr>
          <w:rFonts w:ascii="Times New Roman" w:hAnsi="Times New Roman" w:cs="Times New Roman"/>
          <w:sz w:val="24"/>
          <w:szCs w:val="24"/>
        </w:rPr>
      </w:pPr>
    </w:p>
    <w:p w:rsidR="00680B1E" w:rsidRDefault="00680B1E" w:rsidP="00680B1E">
      <w:pPr>
        <w:spacing w:line="480" w:lineRule="auto"/>
        <w:jc w:val="center"/>
        <w:rPr>
          <w:rFonts w:ascii="Times New Roman" w:hAnsi="Times New Roman" w:cs="Times New Roman"/>
          <w:sz w:val="24"/>
          <w:szCs w:val="24"/>
        </w:rPr>
      </w:pPr>
    </w:p>
    <w:p w:rsidR="00680B1E" w:rsidRDefault="00680B1E" w:rsidP="00680B1E">
      <w:pPr>
        <w:spacing w:line="480" w:lineRule="auto"/>
        <w:jc w:val="center"/>
        <w:rPr>
          <w:rFonts w:ascii="Times New Roman" w:hAnsi="Times New Roman" w:cs="Times New Roman"/>
          <w:sz w:val="24"/>
          <w:szCs w:val="24"/>
        </w:rPr>
      </w:pPr>
    </w:p>
    <w:p w:rsidR="00680B1E" w:rsidRDefault="00680B1E" w:rsidP="00680B1E">
      <w:pPr>
        <w:spacing w:line="480" w:lineRule="auto"/>
        <w:jc w:val="center"/>
        <w:rPr>
          <w:rFonts w:ascii="Times New Roman" w:hAnsi="Times New Roman" w:cs="Times New Roman"/>
          <w:sz w:val="24"/>
          <w:szCs w:val="24"/>
        </w:rPr>
      </w:pPr>
      <w:r>
        <w:rPr>
          <w:rFonts w:ascii="Times New Roman" w:hAnsi="Times New Roman" w:cs="Times New Roman"/>
          <w:sz w:val="24"/>
          <w:szCs w:val="24"/>
        </w:rPr>
        <w:t>Epidemiology</w:t>
      </w:r>
    </w:p>
    <w:p w:rsidR="00680B1E" w:rsidRDefault="00680B1E" w:rsidP="00680B1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80B1E" w:rsidRDefault="00680B1E" w:rsidP="00680B1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r>
        <w:rPr>
          <w:rFonts w:ascii="Times New Roman" w:hAnsi="Times New Roman" w:cs="Times New Roman"/>
          <w:sz w:val="24"/>
          <w:szCs w:val="24"/>
        </w:rPr>
        <w:br w:type="page"/>
      </w:r>
    </w:p>
    <w:p w:rsidR="00AA3F64" w:rsidRPr="00E24765" w:rsidRDefault="00FB3216" w:rsidP="0041640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Epidemiology</w:t>
      </w:r>
    </w:p>
    <w:p w:rsidR="00B2084F" w:rsidRPr="00FB3216" w:rsidRDefault="00B2084F" w:rsidP="00E24765">
      <w:pPr>
        <w:spacing w:line="480" w:lineRule="auto"/>
        <w:rPr>
          <w:rFonts w:ascii="Times New Roman" w:hAnsi="Times New Roman" w:cs="Times New Roman"/>
          <w:b/>
          <w:sz w:val="24"/>
          <w:szCs w:val="24"/>
        </w:rPr>
      </w:pPr>
      <w:r w:rsidRPr="00FB3216">
        <w:rPr>
          <w:rFonts w:ascii="Times New Roman" w:hAnsi="Times New Roman" w:cs="Times New Roman"/>
          <w:b/>
          <w:sz w:val="24"/>
          <w:szCs w:val="24"/>
        </w:rPr>
        <w:t>QN. 1</w:t>
      </w:r>
    </w:p>
    <w:p w:rsidR="00B2084F" w:rsidRPr="00E24765" w:rsidRDefault="00B2084F" w:rsidP="00FB3216">
      <w:pPr>
        <w:spacing w:line="480" w:lineRule="auto"/>
        <w:ind w:firstLine="720"/>
        <w:rPr>
          <w:rFonts w:ascii="Times New Roman" w:hAnsi="Times New Roman" w:cs="Times New Roman"/>
          <w:sz w:val="24"/>
          <w:szCs w:val="24"/>
        </w:rPr>
      </w:pPr>
      <w:r w:rsidRPr="00E24765">
        <w:rPr>
          <w:rFonts w:ascii="Times New Roman" w:hAnsi="Times New Roman" w:cs="Times New Roman"/>
          <w:sz w:val="24"/>
          <w:szCs w:val="24"/>
        </w:rPr>
        <w:t>Types of bias</w:t>
      </w:r>
      <w:r w:rsidR="00FB3216">
        <w:rPr>
          <w:rFonts w:ascii="Times New Roman" w:hAnsi="Times New Roman" w:cs="Times New Roman"/>
          <w:sz w:val="24"/>
          <w:szCs w:val="24"/>
        </w:rPr>
        <w:t xml:space="preserve"> include r</w:t>
      </w:r>
      <w:r w:rsidRPr="00E24765">
        <w:rPr>
          <w:rFonts w:ascii="Times New Roman" w:hAnsi="Times New Roman" w:cs="Times New Roman"/>
          <w:sz w:val="24"/>
          <w:szCs w:val="24"/>
        </w:rPr>
        <w:t>ecall bias, selection bias, interviewer bias, and misclassification bias.</w:t>
      </w:r>
    </w:p>
    <w:p w:rsidR="00B2084F" w:rsidRPr="00E24765" w:rsidRDefault="00512FF5" w:rsidP="00FB3216">
      <w:pPr>
        <w:spacing w:line="480" w:lineRule="auto"/>
        <w:ind w:firstLine="720"/>
        <w:rPr>
          <w:rFonts w:ascii="Times New Roman" w:hAnsi="Times New Roman" w:cs="Times New Roman"/>
          <w:sz w:val="24"/>
          <w:szCs w:val="24"/>
        </w:rPr>
      </w:pPr>
      <w:r w:rsidRPr="00E24765">
        <w:rPr>
          <w:rFonts w:ascii="Times New Roman" w:hAnsi="Times New Roman" w:cs="Times New Roman"/>
          <w:sz w:val="24"/>
          <w:szCs w:val="24"/>
        </w:rPr>
        <w:t>Selection bias may be prevented</w:t>
      </w:r>
      <w:r w:rsidR="00B2084F" w:rsidRPr="00E24765">
        <w:rPr>
          <w:rFonts w:ascii="Times New Roman" w:hAnsi="Times New Roman" w:cs="Times New Roman"/>
          <w:sz w:val="24"/>
          <w:szCs w:val="24"/>
        </w:rPr>
        <w:t xml:space="preserve"> by clear identificat</w:t>
      </w:r>
      <w:r w:rsidRPr="00E24765">
        <w:rPr>
          <w:rFonts w:ascii="Times New Roman" w:hAnsi="Times New Roman" w:cs="Times New Roman"/>
          <w:sz w:val="24"/>
          <w:szCs w:val="24"/>
        </w:rPr>
        <w:t>ion and definition of the study population intended for use.</w:t>
      </w:r>
    </w:p>
    <w:p w:rsidR="00512FF5" w:rsidRPr="00E24765" w:rsidRDefault="00512FF5" w:rsidP="00FB3216">
      <w:pPr>
        <w:spacing w:line="480" w:lineRule="auto"/>
        <w:ind w:firstLine="720"/>
        <w:rPr>
          <w:rFonts w:ascii="Times New Roman" w:hAnsi="Times New Roman" w:cs="Times New Roman"/>
          <w:sz w:val="24"/>
          <w:szCs w:val="24"/>
        </w:rPr>
      </w:pPr>
      <w:r w:rsidRPr="00E24765">
        <w:rPr>
          <w:rFonts w:ascii="Times New Roman" w:hAnsi="Times New Roman" w:cs="Times New Roman"/>
          <w:sz w:val="24"/>
          <w:szCs w:val="24"/>
        </w:rPr>
        <w:t>Recall bias may be prevented by the use of restrictive- control series that hold conditions similar to those of the case study.</w:t>
      </w:r>
    </w:p>
    <w:p w:rsidR="00364A9D" w:rsidRPr="00E24765" w:rsidRDefault="00364A9D" w:rsidP="00FB3216">
      <w:pPr>
        <w:spacing w:line="480" w:lineRule="auto"/>
        <w:ind w:firstLine="720"/>
        <w:rPr>
          <w:rFonts w:ascii="Times New Roman" w:hAnsi="Times New Roman" w:cs="Times New Roman"/>
          <w:sz w:val="24"/>
          <w:szCs w:val="24"/>
        </w:rPr>
      </w:pPr>
      <w:r w:rsidRPr="00E24765">
        <w:rPr>
          <w:rFonts w:ascii="Times New Roman" w:hAnsi="Times New Roman" w:cs="Times New Roman"/>
          <w:sz w:val="24"/>
          <w:szCs w:val="24"/>
        </w:rPr>
        <w:t>Interviewer bias may be prevented by having the bias at a conscious level. Furthermore, it may be reduced by measuring a first impression at the end an interview and not at the beginning,</w:t>
      </w:r>
    </w:p>
    <w:p w:rsidR="00512FF5" w:rsidRPr="00E24765" w:rsidRDefault="00512FF5" w:rsidP="00FB3216">
      <w:pPr>
        <w:spacing w:line="480" w:lineRule="auto"/>
        <w:ind w:firstLine="720"/>
        <w:rPr>
          <w:rFonts w:ascii="Times New Roman" w:hAnsi="Times New Roman" w:cs="Times New Roman"/>
          <w:sz w:val="24"/>
          <w:szCs w:val="24"/>
        </w:rPr>
      </w:pPr>
      <w:r w:rsidRPr="00E24765">
        <w:rPr>
          <w:rFonts w:ascii="Times New Roman" w:hAnsi="Times New Roman" w:cs="Times New Roman"/>
          <w:sz w:val="24"/>
          <w:szCs w:val="24"/>
        </w:rPr>
        <w:t xml:space="preserve">Miscalculation bias </w:t>
      </w:r>
      <w:r w:rsidR="00364A9D" w:rsidRPr="00E24765">
        <w:rPr>
          <w:rFonts w:ascii="Times New Roman" w:hAnsi="Times New Roman" w:cs="Times New Roman"/>
          <w:sz w:val="24"/>
          <w:szCs w:val="24"/>
        </w:rPr>
        <w:t xml:space="preserve">may be minimized </w:t>
      </w:r>
      <w:r w:rsidRPr="00E24765">
        <w:rPr>
          <w:rFonts w:ascii="Times New Roman" w:hAnsi="Times New Roman" w:cs="Times New Roman"/>
          <w:sz w:val="24"/>
          <w:szCs w:val="24"/>
        </w:rPr>
        <w:t>by understanding the differences between the involved groups. Additionally, miscalculation bias may be prevented by managing employees and independent contractors</w:t>
      </w:r>
      <w:r w:rsidR="00680B1E">
        <w:rPr>
          <w:rFonts w:ascii="Times New Roman" w:hAnsi="Times New Roman" w:cs="Times New Roman"/>
          <w:sz w:val="24"/>
          <w:szCs w:val="24"/>
        </w:rPr>
        <w:t xml:space="preserve"> differently (Liebnathel, 2015).</w:t>
      </w:r>
    </w:p>
    <w:p w:rsidR="00364A9D" w:rsidRPr="00FB3216" w:rsidRDefault="00FB3216" w:rsidP="00E24765">
      <w:pPr>
        <w:spacing w:line="480" w:lineRule="auto"/>
        <w:rPr>
          <w:rFonts w:ascii="Times New Roman" w:hAnsi="Times New Roman" w:cs="Times New Roman"/>
          <w:b/>
          <w:sz w:val="24"/>
          <w:szCs w:val="24"/>
        </w:rPr>
      </w:pPr>
      <w:r w:rsidRPr="00FB3216">
        <w:rPr>
          <w:rFonts w:ascii="Times New Roman" w:hAnsi="Times New Roman" w:cs="Times New Roman"/>
          <w:b/>
          <w:sz w:val="24"/>
          <w:szCs w:val="24"/>
        </w:rPr>
        <w:t>QN. 2</w:t>
      </w:r>
    </w:p>
    <w:p w:rsidR="00364A9D" w:rsidRPr="00E24765" w:rsidRDefault="00FB3216" w:rsidP="00E24765">
      <w:pPr>
        <w:spacing w:line="480" w:lineRule="auto"/>
        <w:rPr>
          <w:rFonts w:ascii="Times New Roman" w:hAnsi="Times New Roman" w:cs="Times New Roman"/>
          <w:sz w:val="24"/>
          <w:szCs w:val="24"/>
        </w:rPr>
      </w:pPr>
      <w:r w:rsidRPr="00FB3216">
        <w:rPr>
          <w:rFonts w:ascii="Times New Roman" w:hAnsi="Times New Roman" w:cs="Times New Roman"/>
          <w:b/>
          <w:sz w:val="24"/>
          <w:szCs w:val="24"/>
        </w:rPr>
        <w:t>Scenario</w:t>
      </w:r>
      <w:r w:rsidR="00C01CD1" w:rsidRPr="00FB3216">
        <w:rPr>
          <w:rFonts w:ascii="Times New Roman" w:hAnsi="Times New Roman" w:cs="Times New Roman"/>
          <w:b/>
          <w:sz w:val="24"/>
          <w:szCs w:val="24"/>
        </w:rPr>
        <w:t xml:space="preserve"> 1</w:t>
      </w:r>
      <w:r w:rsidR="00C01CD1" w:rsidRPr="00E24765">
        <w:rPr>
          <w:rFonts w:ascii="Times New Roman" w:hAnsi="Times New Roman" w:cs="Times New Roman"/>
          <w:sz w:val="24"/>
          <w:szCs w:val="24"/>
        </w:rPr>
        <w:t>-</w:t>
      </w:r>
      <w:r>
        <w:rPr>
          <w:rFonts w:ascii="Times New Roman" w:hAnsi="Times New Roman" w:cs="Times New Roman"/>
          <w:sz w:val="24"/>
          <w:szCs w:val="24"/>
        </w:rPr>
        <w:t xml:space="preserve"> Age is a confounder, the reason being that </w:t>
      </w:r>
      <w:r w:rsidR="003F13A0" w:rsidRPr="00E24765">
        <w:rPr>
          <w:rFonts w:ascii="Times New Roman" w:hAnsi="Times New Roman" w:cs="Times New Roman"/>
          <w:sz w:val="24"/>
          <w:szCs w:val="24"/>
        </w:rPr>
        <w:t>it is an exposure of</w:t>
      </w:r>
      <w:r w:rsidR="00C01CD1" w:rsidRPr="00E24765">
        <w:rPr>
          <w:rFonts w:ascii="Times New Roman" w:hAnsi="Times New Roman" w:cs="Times New Roman"/>
          <w:sz w:val="24"/>
          <w:szCs w:val="24"/>
        </w:rPr>
        <w:t xml:space="preserve"> the pulmonary hypertension</w:t>
      </w:r>
      <w:r w:rsidR="003F13A0" w:rsidRPr="00E24765">
        <w:rPr>
          <w:rFonts w:ascii="Times New Roman" w:hAnsi="Times New Roman" w:cs="Times New Roman"/>
          <w:sz w:val="24"/>
          <w:szCs w:val="24"/>
        </w:rPr>
        <w:t xml:space="preserve"> and a potential cause of the pulmonary hypertension with an adjusted relative risk of 5.0 </w:t>
      </w:r>
    </w:p>
    <w:p w:rsidR="003F13A0" w:rsidRPr="00E24765" w:rsidRDefault="003F13A0" w:rsidP="00E24765">
      <w:pPr>
        <w:spacing w:line="480" w:lineRule="auto"/>
        <w:rPr>
          <w:rFonts w:ascii="Times New Roman" w:hAnsi="Times New Roman" w:cs="Times New Roman"/>
          <w:sz w:val="24"/>
          <w:szCs w:val="24"/>
        </w:rPr>
      </w:pPr>
      <w:r w:rsidRPr="00FB3216">
        <w:rPr>
          <w:rFonts w:ascii="Times New Roman" w:hAnsi="Times New Roman" w:cs="Times New Roman"/>
          <w:b/>
          <w:sz w:val="24"/>
          <w:szCs w:val="24"/>
        </w:rPr>
        <w:t>Scenario 2</w:t>
      </w:r>
      <w:r w:rsidRPr="00E24765">
        <w:rPr>
          <w:rFonts w:ascii="Times New Roman" w:hAnsi="Times New Roman" w:cs="Times New Roman"/>
          <w:sz w:val="24"/>
          <w:szCs w:val="24"/>
        </w:rPr>
        <w:t>- Gender is not a confounder. This is because gender is not a potential cause of liver cancer.</w:t>
      </w:r>
    </w:p>
    <w:p w:rsidR="003F13A0" w:rsidRPr="00E24765" w:rsidRDefault="003F13A0" w:rsidP="00E24765">
      <w:pPr>
        <w:spacing w:line="480" w:lineRule="auto"/>
        <w:rPr>
          <w:rFonts w:ascii="Times New Roman" w:hAnsi="Times New Roman" w:cs="Times New Roman"/>
          <w:sz w:val="24"/>
          <w:szCs w:val="24"/>
        </w:rPr>
      </w:pPr>
      <w:r w:rsidRPr="00FB3216">
        <w:rPr>
          <w:rFonts w:ascii="Times New Roman" w:hAnsi="Times New Roman" w:cs="Times New Roman"/>
          <w:b/>
          <w:sz w:val="24"/>
          <w:szCs w:val="24"/>
        </w:rPr>
        <w:lastRenderedPageBreak/>
        <w:t>Scenario 3</w:t>
      </w:r>
      <w:r w:rsidRPr="00E24765">
        <w:rPr>
          <w:rFonts w:ascii="Times New Roman" w:hAnsi="Times New Roman" w:cs="Times New Roman"/>
          <w:sz w:val="24"/>
          <w:szCs w:val="24"/>
        </w:rPr>
        <w:t>- Cigarette is a confounder</w:t>
      </w:r>
      <w:r w:rsidR="00C01CD1" w:rsidRPr="00E24765">
        <w:rPr>
          <w:rFonts w:ascii="Times New Roman" w:hAnsi="Times New Roman" w:cs="Times New Roman"/>
          <w:sz w:val="24"/>
          <w:szCs w:val="24"/>
        </w:rPr>
        <w:t>. Cigarette is an exposure associated with oral cancer and thus a potential cause of oral cancer.</w:t>
      </w:r>
    </w:p>
    <w:p w:rsidR="003F13A0" w:rsidRPr="00FB3216" w:rsidRDefault="00FB3216" w:rsidP="00E24765">
      <w:pPr>
        <w:spacing w:line="480" w:lineRule="auto"/>
        <w:rPr>
          <w:rFonts w:ascii="Times New Roman" w:hAnsi="Times New Roman" w:cs="Times New Roman"/>
          <w:b/>
          <w:sz w:val="24"/>
          <w:szCs w:val="24"/>
        </w:rPr>
      </w:pPr>
      <w:r w:rsidRPr="00FB3216">
        <w:rPr>
          <w:rFonts w:ascii="Times New Roman" w:hAnsi="Times New Roman" w:cs="Times New Roman"/>
          <w:b/>
          <w:sz w:val="24"/>
          <w:szCs w:val="24"/>
        </w:rPr>
        <w:t>QN. 3</w:t>
      </w:r>
    </w:p>
    <w:p w:rsidR="00C01CD1" w:rsidRPr="00E24765" w:rsidRDefault="00C01CD1" w:rsidP="00E24765">
      <w:pPr>
        <w:spacing w:line="480" w:lineRule="auto"/>
        <w:rPr>
          <w:rFonts w:ascii="Times New Roman" w:hAnsi="Times New Roman" w:cs="Times New Roman"/>
          <w:sz w:val="24"/>
          <w:szCs w:val="24"/>
          <w:u w:val="single"/>
        </w:rPr>
      </w:pPr>
      <w:r w:rsidRPr="00E24765">
        <w:rPr>
          <w:rFonts w:ascii="Times New Roman" w:hAnsi="Times New Roman" w:cs="Times New Roman"/>
          <w:sz w:val="24"/>
          <w:szCs w:val="24"/>
        </w:rPr>
        <w:t xml:space="preserve">Odds ratio = </w:t>
      </w:r>
      <w:r w:rsidRPr="00E24765">
        <w:rPr>
          <w:rFonts w:ascii="Times New Roman" w:hAnsi="Times New Roman" w:cs="Times New Roman"/>
          <w:sz w:val="24"/>
          <w:szCs w:val="24"/>
          <w:u w:val="single"/>
        </w:rPr>
        <w:t>number of exposed cases* number of unexposed cases</w:t>
      </w:r>
    </w:p>
    <w:p w:rsidR="00C01CD1" w:rsidRPr="00E24765" w:rsidRDefault="00C01CD1" w:rsidP="00E24765">
      <w:pPr>
        <w:spacing w:line="480" w:lineRule="auto"/>
        <w:rPr>
          <w:rFonts w:ascii="Times New Roman" w:hAnsi="Times New Roman" w:cs="Times New Roman"/>
          <w:sz w:val="24"/>
          <w:szCs w:val="24"/>
        </w:rPr>
      </w:pPr>
      <w:r w:rsidRPr="00E24765">
        <w:rPr>
          <w:rFonts w:ascii="Times New Roman" w:hAnsi="Times New Roman" w:cs="Times New Roman"/>
          <w:sz w:val="24"/>
          <w:szCs w:val="24"/>
        </w:rPr>
        <w:tab/>
        <w:t xml:space="preserve">      Number of exposed non-cases* number of unexposed cases</w:t>
      </w:r>
    </w:p>
    <w:p w:rsidR="00B7482A" w:rsidRPr="00680B1E" w:rsidRDefault="00B7482A" w:rsidP="00E24765">
      <w:pPr>
        <w:spacing w:line="480" w:lineRule="auto"/>
        <w:rPr>
          <w:rFonts w:ascii="Times New Roman" w:hAnsi="Times New Roman" w:cs="Times New Roman"/>
          <w:sz w:val="24"/>
          <w:szCs w:val="24"/>
        </w:rPr>
      </w:pPr>
      <w:r w:rsidRPr="00E24765">
        <w:rPr>
          <w:rFonts w:ascii="Times New Roman" w:hAnsi="Times New Roman" w:cs="Times New Roman"/>
          <w:sz w:val="24"/>
          <w:szCs w:val="24"/>
        </w:rPr>
        <w:t>=</w:t>
      </w:r>
      <w:r w:rsidR="00680B1E">
        <w:rPr>
          <w:rFonts w:ascii="Times New Roman" w:hAnsi="Times New Roman" w:cs="Times New Roman"/>
          <w:sz w:val="24"/>
          <w:szCs w:val="24"/>
          <w:u w:val="single"/>
        </w:rPr>
        <w:t xml:space="preserve"> (</w:t>
      </w:r>
      <w:r w:rsidR="00680B1E">
        <w:rPr>
          <w:rFonts w:ascii="Times New Roman" w:hAnsi="Times New Roman" w:cs="Times New Roman"/>
          <w:sz w:val="24"/>
          <w:szCs w:val="24"/>
        </w:rPr>
        <w:t xml:space="preserve">270*200) / (200*205)        </w:t>
      </w:r>
      <w:r w:rsidR="00680B1E" w:rsidRPr="00680B1E">
        <w:rPr>
          <w:rFonts w:ascii="Times New Roman" w:hAnsi="Times New Roman" w:cs="Times New Roman"/>
          <w:sz w:val="24"/>
          <w:szCs w:val="24"/>
        </w:rPr>
        <w:t>= 1.32</w:t>
      </w:r>
    </w:p>
    <w:p w:rsidR="00B7482A" w:rsidRPr="00E24765" w:rsidRDefault="00376F72" w:rsidP="00FB3216">
      <w:pPr>
        <w:spacing w:line="480" w:lineRule="auto"/>
        <w:ind w:firstLine="720"/>
        <w:rPr>
          <w:rFonts w:ascii="Times New Roman" w:hAnsi="Times New Roman" w:cs="Times New Roman"/>
          <w:sz w:val="24"/>
          <w:szCs w:val="24"/>
        </w:rPr>
      </w:pPr>
      <w:r w:rsidRPr="00E24765">
        <w:rPr>
          <w:rFonts w:ascii="Times New Roman" w:hAnsi="Times New Roman" w:cs="Times New Roman"/>
          <w:sz w:val="24"/>
          <w:szCs w:val="24"/>
        </w:rPr>
        <w:t>A p-value indicates that there is a high probability of observing that an association as a result of chance alone. The exposure is also probably not related to the disease.</w:t>
      </w:r>
    </w:p>
    <w:p w:rsidR="00376F72" w:rsidRPr="00E24765" w:rsidRDefault="00376F72" w:rsidP="00FB3216">
      <w:pPr>
        <w:spacing w:line="480" w:lineRule="auto"/>
        <w:ind w:firstLine="720"/>
        <w:rPr>
          <w:rFonts w:ascii="Times New Roman" w:hAnsi="Times New Roman" w:cs="Times New Roman"/>
          <w:sz w:val="24"/>
          <w:szCs w:val="24"/>
        </w:rPr>
      </w:pPr>
      <w:r w:rsidRPr="00E24765">
        <w:rPr>
          <w:rFonts w:ascii="Times New Roman" w:hAnsi="Times New Roman" w:cs="Times New Roman"/>
          <w:sz w:val="24"/>
          <w:szCs w:val="24"/>
        </w:rPr>
        <w:t>This interpretation is due to the fact that if a p-value is greater than the predetermined cutoff (which is usually 0.05), there is a high probability to observe an association due to chance alone.</w:t>
      </w:r>
    </w:p>
    <w:p w:rsidR="00E24765" w:rsidRDefault="00E24765" w:rsidP="00E24765">
      <w:pPr>
        <w:spacing w:line="480" w:lineRule="auto"/>
        <w:rPr>
          <w:rFonts w:ascii="Times New Roman" w:hAnsi="Times New Roman" w:cs="Times New Roman"/>
          <w:sz w:val="24"/>
          <w:szCs w:val="24"/>
        </w:rPr>
      </w:pPr>
      <w:r>
        <w:rPr>
          <w:rFonts w:ascii="Times New Roman" w:hAnsi="Times New Roman" w:cs="Times New Roman"/>
          <w:sz w:val="24"/>
          <w:szCs w:val="24"/>
        </w:rPr>
        <w:t>Stratum specific odds ratio</w:t>
      </w:r>
    </w:p>
    <w:p w:rsidR="00680B1E" w:rsidRDefault="00062A8B" w:rsidP="00680B1E">
      <w:pPr>
        <w:spacing w:line="480" w:lineRule="auto"/>
        <w:rPr>
          <w:rFonts w:ascii="Times New Roman" w:hAnsi="Times New Roman" w:cs="Times New Roman"/>
          <w:sz w:val="24"/>
          <w:szCs w:val="24"/>
        </w:rPr>
      </w:pPr>
      <w:r w:rsidRPr="00E24765">
        <w:rPr>
          <w:rFonts w:ascii="Times New Roman" w:hAnsi="Times New Roman" w:cs="Times New Roman"/>
          <w:sz w:val="24"/>
          <w:szCs w:val="24"/>
        </w:rPr>
        <w:t xml:space="preserve">Males            =  </w:t>
      </w:r>
      <w:r w:rsidR="00E24765" w:rsidRPr="00E24765">
        <w:rPr>
          <w:rFonts w:ascii="Times New Roman" w:hAnsi="Times New Roman" w:cs="Times New Roman"/>
          <w:sz w:val="24"/>
          <w:szCs w:val="24"/>
        </w:rPr>
        <w:t xml:space="preserve"> (242/392) / (100/150)</w:t>
      </w:r>
      <w:r w:rsidRPr="00E24765">
        <w:rPr>
          <w:rFonts w:ascii="Times New Roman" w:hAnsi="Times New Roman" w:cs="Times New Roman"/>
          <w:sz w:val="24"/>
          <w:szCs w:val="24"/>
        </w:rPr>
        <w:t xml:space="preserve">    </w:t>
      </w:r>
      <w:r w:rsidR="00E24765">
        <w:rPr>
          <w:rFonts w:ascii="Times New Roman" w:hAnsi="Times New Roman" w:cs="Times New Roman"/>
          <w:sz w:val="24"/>
          <w:szCs w:val="24"/>
        </w:rPr>
        <w:t xml:space="preserve"> =  </w:t>
      </w:r>
      <w:r w:rsidR="00E24765" w:rsidRPr="00E24765">
        <w:rPr>
          <w:rFonts w:ascii="Times New Roman" w:hAnsi="Times New Roman" w:cs="Times New Roman"/>
          <w:sz w:val="24"/>
          <w:szCs w:val="24"/>
        </w:rPr>
        <w:t xml:space="preserve"> 0.926</w:t>
      </w:r>
    </w:p>
    <w:p w:rsidR="00680B1E" w:rsidRPr="00E24765" w:rsidRDefault="00062A8B" w:rsidP="00680B1E">
      <w:pPr>
        <w:spacing w:line="480" w:lineRule="auto"/>
        <w:rPr>
          <w:rFonts w:ascii="Times New Roman" w:hAnsi="Times New Roman" w:cs="Times New Roman"/>
          <w:sz w:val="24"/>
          <w:szCs w:val="24"/>
        </w:rPr>
      </w:pPr>
      <w:r w:rsidRPr="00E24765">
        <w:rPr>
          <w:rFonts w:ascii="Times New Roman" w:hAnsi="Times New Roman" w:cs="Times New Roman"/>
          <w:sz w:val="24"/>
          <w:szCs w:val="24"/>
        </w:rPr>
        <w:t xml:space="preserve">Females       =    </w:t>
      </w:r>
      <w:r w:rsidR="00680B1E" w:rsidRPr="00680B1E">
        <w:rPr>
          <w:rFonts w:ascii="Times New Roman" w:hAnsi="Times New Roman" w:cs="Times New Roman"/>
          <w:sz w:val="24"/>
          <w:szCs w:val="24"/>
        </w:rPr>
        <w:t>(28/78) / (105/150)</w:t>
      </w:r>
      <w:r w:rsidR="00680B1E">
        <w:rPr>
          <w:rFonts w:ascii="Times New Roman" w:hAnsi="Times New Roman" w:cs="Times New Roman"/>
          <w:sz w:val="24"/>
          <w:szCs w:val="24"/>
        </w:rPr>
        <w:t xml:space="preserve">          </w:t>
      </w:r>
      <w:r w:rsidR="00680B1E" w:rsidRPr="00680B1E">
        <w:rPr>
          <w:rFonts w:ascii="Times New Roman" w:hAnsi="Times New Roman" w:cs="Times New Roman"/>
          <w:sz w:val="24"/>
          <w:szCs w:val="24"/>
        </w:rPr>
        <w:t>= 0.872</w:t>
      </w:r>
    </w:p>
    <w:p w:rsidR="00E24765" w:rsidRPr="00E24765" w:rsidRDefault="00E24765" w:rsidP="00FB3216">
      <w:pPr>
        <w:spacing w:line="480" w:lineRule="auto"/>
        <w:ind w:firstLine="720"/>
        <w:rPr>
          <w:rFonts w:ascii="Times New Roman" w:hAnsi="Times New Roman" w:cs="Times New Roman"/>
          <w:sz w:val="24"/>
          <w:szCs w:val="24"/>
        </w:rPr>
      </w:pPr>
      <w:r w:rsidRPr="00E24765">
        <w:rPr>
          <w:rFonts w:ascii="Times New Roman" w:hAnsi="Times New Roman" w:cs="Times New Roman"/>
          <w:sz w:val="24"/>
          <w:szCs w:val="24"/>
        </w:rPr>
        <w:t>Gender is a confounder in this study. According to the study data, there are more males affected by the issue in questions that females. This means that gender is an exposure associated to the issue and a potential cause of the issue.</w:t>
      </w:r>
    </w:p>
    <w:p w:rsidR="00DE487F" w:rsidRDefault="00E24765" w:rsidP="00FB3216">
      <w:pPr>
        <w:spacing w:line="480" w:lineRule="auto"/>
        <w:ind w:firstLine="720"/>
        <w:rPr>
          <w:rFonts w:ascii="Times New Roman" w:hAnsi="Times New Roman" w:cs="Times New Roman"/>
          <w:sz w:val="24"/>
          <w:szCs w:val="24"/>
        </w:rPr>
      </w:pPr>
      <w:r w:rsidRPr="00E24765">
        <w:rPr>
          <w:rFonts w:ascii="Times New Roman" w:hAnsi="Times New Roman" w:cs="Times New Roman"/>
          <w:sz w:val="24"/>
          <w:szCs w:val="24"/>
        </w:rPr>
        <w:t>Gender is an effect measure modifier in this study. This is because it clearly identifies and indicates that males are more susceptible to the issue.</w:t>
      </w:r>
    </w:p>
    <w:p w:rsidR="00FB3216" w:rsidRPr="00FB3216" w:rsidRDefault="00680B1E" w:rsidP="00FB3216">
      <w:pPr>
        <w:spacing w:line="480" w:lineRule="auto"/>
        <w:jc w:val="center"/>
        <w:rPr>
          <w:rFonts w:ascii="Times New Roman" w:hAnsi="Times New Roman" w:cs="Times New Roman"/>
          <w:sz w:val="24"/>
          <w:szCs w:val="24"/>
        </w:rPr>
      </w:pPr>
      <w:r w:rsidRPr="00FB3216">
        <w:rPr>
          <w:rFonts w:ascii="Times New Roman" w:hAnsi="Times New Roman" w:cs="Times New Roman"/>
          <w:sz w:val="24"/>
          <w:szCs w:val="24"/>
        </w:rPr>
        <w:lastRenderedPageBreak/>
        <w:t>References</w:t>
      </w:r>
    </w:p>
    <w:p w:rsidR="00FB3216" w:rsidRPr="00FB3216" w:rsidRDefault="00FB3216" w:rsidP="00FB3216">
      <w:pPr>
        <w:spacing w:line="480" w:lineRule="auto"/>
        <w:ind w:left="720" w:hanging="720"/>
        <w:rPr>
          <w:rFonts w:ascii="Times New Roman" w:hAnsi="Times New Roman" w:cs="Times New Roman"/>
          <w:sz w:val="24"/>
          <w:szCs w:val="24"/>
        </w:rPr>
      </w:pPr>
      <w:r w:rsidRPr="00FB3216">
        <w:rPr>
          <w:rFonts w:ascii="Times New Roman" w:hAnsi="Times New Roman" w:cs="Times New Roman"/>
          <w:sz w:val="24"/>
          <w:szCs w:val="24"/>
        </w:rPr>
        <w:t xml:space="preserve">Drews et al. (1993). The use of restricted controls to prevent recall bias in case-control studies of reproductive outcomes. Retrieved from </w:t>
      </w:r>
      <w:hyperlink r:id="rId7" w:history="1">
        <w:r w:rsidRPr="00FB3216">
          <w:rPr>
            <w:rStyle w:val="Hyperlink"/>
            <w:rFonts w:ascii="Times New Roman" w:hAnsi="Times New Roman" w:cs="Times New Roman"/>
            <w:sz w:val="24"/>
            <w:szCs w:val="24"/>
          </w:rPr>
          <w:t>https://www.ncbi.nlm.nih.gov/pubmed/8287161</w:t>
        </w:r>
      </w:hyperlink>
    </w:p>
    <w:p w:rsidR="00FB3216" w:rsidRPr="00FB3216" w:rsidRDefault="00FB3216" w:rsidP="00FB3216">
      <w:pPr>
        <w:spacing w:line="480" w:lineRule="auto"/>
        <w:ind w:left="720" w:hanging="720"/>
        <w:rPr>
          <w:rFonts w:ascii="Times New Roman" w:hAnsi="Times New Roman" w:cs="Times New Roman"/>
          <w:sz w:val="24"/>
          <w:szCs w:val="24"/>
        </w:rPr>
      </w:pPr>
      <w:r w:rsidRPr="00FB3216">
        <w:rPr>
          <w:rFonts w:ascii="Times New Roman" w:hAnsi="Times New Roman" w:cs="Times New Roman"/>
          <w:sz w:val="24"/>
          <w:szCs w:val="24"/>
        </w:rPr>
        <w:t xml:space="preserve">Institute of Work and Health. (2014). Selection bias. Retrieved from </w:t>
      </w:r>
      <w:r w:rsidRPr="00FB3216">
        <w:rPr>
          <w:rFonts w:ascii="Times New Roman" w:hAnsi="Times New Roman" w:cs="Times New Roman"/>
          <w:sz w:val="24"/>
          <w:szCs w:val="24"/>
        </w:rPr>
        <w:fldChar w:fldCharType="begin"/>
      </w:r>
      <w:r w:rsidRPr="00FB3216">
        <w:rPr>
          <w:rFonts w:ascii="Times New Roman" w:hAnsi="Times New Roman" w:cs="Times New Roman"/>
          <w:sz w:val="24"/>
          <w:szCs w:val="24"/>
        </w:rPr>
        <w:instrText xml:space="preserve"> HYPERLINK "https://www.iwh.on.ca/wrmb/selection-bias" </w:instrText>
      </w:r>
      <w:bookmarkStart w:id="0" w:name="_GoBack"/>
      <w:bookmarkEnd w:id="0"/>
      <w:r w:rsidRPr="00FB3216">
        <w:rPr>
          <w:rFonts w:ascii="Times New Roman" w:hAnsi="Times New Roman" w:cs="Times New Roman"/>
          <w:sz w:val="24"/>
          <w:szCs w:val="24"/>
        </w:rPr>
        <w:fldChar w:fldCharType="separate"/>
      </w:r>
      <w:r w:rsidRPr="00FB3216">
        <w:rPr>
          <w:rStyle w:val="Hyperlink"/>
          <w:rFonts w:ascii="Times New Roman" w:hAnsi="Times New Roman" w:cs="Times New Roman"/>
          <w:sz w:val="24"/>
          <w:szCs w:val="24"/>
        </w:rPr>
        <w:t>https://www.iwh.on.ca/wrmb/selection-bias</w:t>
      </w:r>
      <w:r w:rsidRPr="00FB3216">
        <w:rPr>
          <w:rStyle w:val="Hyperlink"/>
          <w:rFonts w:ascii="Times New Roman" w:hAnsi="Times New Roman" w:cs="Times New Roman"/>
          <w:sz w:val="24"/>
          <w:szCs w:val="24"/>
        </w:rPr>
        <w:fldChar w:fldCharType="end"/>
      </w:r>
    </w:p>
    <w:p w:rsidR="00FB3216" w:rsidRPr="00FB3216" w:rsidRDefault="00FB3216" w:rsidP="00FB3216">
      <w:pPr>
        <w:spacing w:line="480" w:lineRule="auto"/>
        <w:ind w:left="720" w:hanging="720"/>
        <w:rPr>
          <w:rFonts w:ascii="Times New Roman" w:hAnsi="Times New Roman" w:cs="Times New Roman"/>
          <w:sz w:val="24"/>
          <w:szCs w:val="24"/>
        </w:rPr>
      </w:pPr>
      <w:r w:rsidRPr="00FB3216">
        <w:rPr>
          <w:rFonts w:ascii="Times New Roman" w:hAnsi="Times New Roman" w:cs="Times New Roman"/>
          <w:sz w:val="24"/>
          <w:szCs w:val="24"/>
        </w:rPr>
        <w:t xml:space="preserve">Liebnathel. (2015). Misclassification; 5 ways to reduce the risk on miscalculation. Retrieved from </w:t>
      </w:r>
      <w:hyperlink r:id="rId8" w:history="1">
        <w:r w:rsidRPr="00FB3216">
          <w:rPr>
            <w:rStyle w:val="Hyperlink"/>
            <w:rFonts w:ascii="Times New Roman" w:hAnsi="Times New Roman" w:cs="Times New Roman"/>
            <w:sz w:val="24"/>
            <w:szCs w:val="24"/>
          </w:rPr>
          <w:t>https://www.hcmworks.com/blog/5-keys-to-eliminating-the-risk-of-independent-contractor-misclassification</w:t>
        </w:r>
      </w:hyperlink>
    </w:p>
    <w:p w:rsidR="00062A8B" w:rsidRPr="00E24765" w:rsidRDefault="00062A8B" w:rsidP="00E24765">
      <w:pPr>
        <w:spacing w:line="480" w:lineRule="auto"/>
        <w:rPr>
          <w:rFonts w:ascii="Times New Roman" w:hAnsi="Times New Roman" w:cs="Times New Roman"/>
          <w:sz w:val="24"/>
          <w:szCs w:val="24"/>
        </w:rPr>
      </w:pPr>
    </w:p>
    <w:p w:rsidR="00062A8B" w:rsidRPr="00E24765" w:rsidRDefault="00062A8B" w:rsidP="00E24765">
      <w:pPr>
        <w:spacing w:line="480" w:lineRule="auto"/>
        <w:rPr>
          <w:rFonts w:ascii="Times New Roman" w:hAnsi="Times New Roman" w:cs="Times New Roman"/>
          <w:sz w:val="24"/>
          <w:szCs w:val="24"/>
        </w:rPr>
      </w:pPr>
      <w:r w:rsidRPr="00E24765">
        <w:rPr>
          <w:rFonts w:ascii="Times New Roman" w:hAnsi="Times New Roman" w:cs="Times New Roman"/>
          <w:sz w:val="24"/>
          <w:szCs w:val="24"/>
        </w:rPr>
        <w:t xml:space="preserve">                               </w:t>
      </w:r>
    </w:p>
    <w:p w:rsidR="00062A8B" w:rsidRPr="00E24765" w:rsidRDefault="00062A8B" w:rsidP="00E24765">
      <w:pPr>
        <w:spacing w:line="480" w:lineRule="auto"/>
        <w:rPr>
          <w:rFonts w:ascii="Times New Roman" w:hAnsi="Times New Roman" w:cs="Times New Roman"/>
          <w:sz w:val="24"/>
          <w:szCs w:val="24"/>
        </w:rPr>
      </w:pPr>
      <w:r w:rsidRPr="00E24765">
        <w:rPr>
          <w:rFonts w:ascii="Times New Roman" w:hAnsi="Times New Roman" w:cs="Times New Roman"/>
          <w:sz w:val="24"/>
          <w:szCs w:val="24"/>
          <w:u w:val="single"/>
        </w:rPr>
        <w:t xml:space="preserve">                                       </w:t>
      </w:r>
    </w:p>
    <w:p w:rsidR="00B7482A" w:rsidRPr="00E24765" w:rsidRDefault="00B7482A" w:rsidP="00E24765">
      <w:pPr>
        <w:spacing w:line="480" w:lineRule="auto"/>
        <w:rPr>
          <w:rFonts w:ascii="Times New Roman" w:hAnsi="Times New Roman" w:cs="Times New Roman"/>
          <w:sz w:val="24"/>
          <w:szCs w:val="24"/>
          <w:u w:val="single"/>
        </w:rPr>
      </w:pPr>
    </w:p>
    <w:p w:rsidR="003F13A0" w:rsidRPr="00E24765" w:rsidRDefault="003F13A0" w:rsidP="00E24765">
      <w:pPr>
        <w:spacing w:line="480" w:lineRule="auto"/>
        <w:rPr>
          <w:rFonts w:ascii="Times New Roman" w:hAnsi="Times New Roman" w:cs="Times New Roman"/>
          <w:sz w:val="24"/>
          <w:szCs w:val="24"/>
        </w:rPr>
      </w:pPr>
    </w:p>
    <w:p w:rsidR="003F13A0" w:rsidRPr="00E24765" w:rsidRDefault="003F13A0" w:rsidP="00E24765">
      <w:pPr>
        <w:spacing w:line="480" w:lineRule="auto"/>
        <w:rPr>
          <w:rFonts w:ascii="Times New Roman" w:hAnsi="Times New Roman" w:cs="Times New Roman"/>
          <w:sz w:val="24"/>
          <w:szCs w:val="24"/>
        </w:rPr>
      </w:pPr>
    </w:p>
    <w:p w:rsidR="00512FF5" w:rsidRPr="00E24765" w:rsidRDefault="00512FF5" w:rsidP="00E24765">
      <w:pPr>
        <w:spacing w:line="480" w:lineRule="auto"/>
        <w:rPr>
          <w:rFonts w:ascii="Times New Roman" w:hAnsi="Times New Roman" w:cs="Times New Roman"/>
          <w:sz w:val="24"/>
          <w:szCs w:val="24"/>
        </w:rPr>
      </w:pPr>
    </w:p>
    <w:sectPr w:rsidR="00512FF5" w:rsidRPr="00E24765" w:rsidSect="0041640E">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18A6" w:rsidRDefault="002318A6" w:rsidP="00680B1E">
      <w:pPr>
        <w:spacing w:after="0" w:line="240" w:lineRule="auto"/>
      </w:pPr>
      <w:r>
        <w:separator/>
      </w:r>
    </w:p>
  </w:endnote>
  <w:endnote w:type="continuationSeparator" w:id="0">
    <w:p w:rsidR="002318A6" w:rsidRDefault="002318A6" w:rsidP="0068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353" w:rsidRDefault="00A8435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353" w:rsidRDefault="00A8435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353" w:rsidRDefault="00A843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18A6" w:rsidRDefault="002318A6" w:rsidP="00680B1E">
      <w:pPr>
        <w:spacing w:after="0" w:line="240" w:lineRule="auto"/>
      </w:pPr>
      <w:r>
        <w:separator/>
      </w:r>
    </w:p>
  </w:footnote>
  <w:footnote w:type="continuationSeparator" w:id="0">
    <w:p w:rsidR="002318A6" w:rsidRDefault="002318A6" w:rsidP="00680B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353" w:rsidRDefault="00A843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99302708"/>
      <w:docPartObj>
        <w:docPartGallery w:val="Page Numbers (Top of Page)"/>
        <w:docPartUnique/>
      </w:docPartObj>
    </w:sdtPr>
    <w:sdtEndPr>
      <w:rPr>
        <w:noProof/>
      </w:rPr>
    </w:sdtEndPr>
    <w:sdtContent>
      <w:p w:rsidR="00680B1E" w:rsidRPr="0041640E" w:rsidRDefault="0041640E">
        <w:pPr>
          <w:pStyle w:val="Header"/>
          <w:jc w:val="right"/>
          <w:rPr>
            <w:rFonts w:ascii="Times New Roman" w:hAnsi="Times New Roman" w:cs="Times New Roman"/>
            <w:sz w:val="24"/>
            <w:szCs w:val="24"/>
          </w:rPr>
        </w:pPr>
        <w:r w:rsidRPr="0041640E">
          <w:rPr>
            <w:rFonts w:ascii="Times New Roman" w:hAnsi="Times New Roman" w:cs="Times New Roman"/>
            <w:sz w:val="24"/>
            <w:szCs w:val="24"/>
          </w:rPr>
          <w:t>EPIDEMIOLOGY</w:t>
        </w:r>
        <w:r w:rsidRPr="0041640E">
          <w:rPr>
            <w:rFonts w:ascii="Times New Roman" w:hAnsi="Times New Roman" w:cs="Times New Roman"/>
            <w:sz w:val="24"/>
            <w:szCs w:val="24"/>
          </w:rPr>
          <w:tab/>
        </w:r>
        <w:r w:rsidRPr="0041640E">
          <w:rPr>
            <w:rFonts w:ascii="Times New Roman" w:hAnsi="Times New Roman" w:cs="Times New Roman"/>
            <w:sz w:val="24"/>
            <w:szCs w:val="24"/>
          </w:rPr>
          <w:tab/>
        </w:r>
        <w:r w:rsidR="00680B1E" w:rsidRPr="0041640E">
          <w:rPr>
            <w:rFonts w:ascii="Times New Roman" w:hAnsi="Times New Roman" w:cs="Times New Roman"/>
            <w:sz w:val="24"/>
            <w:szCs w:val="24"/>
          </w:rPr>
          <w:fldChar w:fldCharType="begin"/>
        </w:r>
        <w:r w:rsidR="00680B1E" w:rsidRPr="0041640E">
          <w:rPr>
            <w:rFonts w:ascii="Times New Roman" w:hAnsi="Times New Roman" w:cs="Times New Roman"/>
            <w:sz w:val="24"/>
            <w:szCs w:val="24"/>
          </w:rPr>
          <w:instrText xml:space="preserve"> PAGE   \* MERGEFORMAT </w:instrText>
        </w:r>
        <w:r w:rsidR="00680B1E" w:rsidRPr="0041640E">
          <w:rPr>
            <w:rFonts w:ascii="Times New Roman" w:hAnsi="Times New Roman" w:cs="Times New Roman"/>
            <w:sz w:val="24"/>
            <w:szCs w:val="24"/>
          </w:rPr>
          <w:fldChar w:fldCharType="separate"/>
        </w:r>
        <w:r w:rsidR="00A84353">
          <w:rPr>
            <w:rFonts w:ascii="Times New Roman" w:hAnsi="Times New Roman" w:cs="Times New Roman"/>
            <w:noProof/>
            <w:sz w:val="24"/>
            <w:szCs w:val="24"/>
          </w:rPr>
          <w:t>4</w:t>
        </w:r>
        <w:r w:rsidR="00680B1E" w:rsidRPr="0041640E">
          <w:rPr>
            <w:rFonts w:ascii="Times New Roman" w:hAnsi="Times New Roman" w:cs="Times New Roman"/>
            <w:noProof/>
            <w:sz w:val="24"/>
            <w:szCs w:val="24"/>
          </w:rPr>
          <w:fldChar w:fldCharType="end"/>
        </w:r>
      </w:p>
    </w:sdtContent>
  </w:sdt>
  <w:p w:rsidR="00680B1E" w:rsidRPr="0041640E" w:rsidRDefault="00680B1E">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40E" w:rsidRPr="0041640E" w:rsidRDefault="0041640E" w:rsidP="0041640E">
    <w:pPr>
      <w:pStyle w:val="Header"/>
      <w:spacing w:line="480" w:lineRule="auto"/>
      <w:rPr>
        <w:rFonts w:ascii="Times New Roman" w:hAnsi="Times New Roman" w:cs="Times New Roman"/>
        <w:sz w:val="24"/>
        <w:szCs w:val="24"/>
      </w:rPr>
    </w:pPr>
    <w:r w:rsidRPr="0041640E">
      <w:rPr>
        <w:rFonts w:ascii="Times New Roman" w:hAnsi="Times New Roman" w:cs="Times New Roman"/>
        <w:sz w:val="24"/>
        <w:szCs w:val="24"/>
      </w:rPr>
      <w:t>Running Head: EPIDEMIOLOGY</w:t>
    </w:r>
    <w:r w:rsidRPr="0041640E">
      <w:rPr>
        <w:rFonts w:ascii="Times New Roman" w:hAnsi="Times New Roman" w:cs="Times New Roman"/>
        <w:sz w:val="24"/>
        <w:szCs w:val="24"/>
      </w:rPr>
      <w:tab/>
    </w:r>
    <w:r w:rsidRPr="0041640E">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84F"/>
    <w:rsid w:val="00062A8B"/>
    <w:rsid w:val="002318A6"/>
    <w:rsid w:val="00364A9D"/>
    <w:rsid w:val="00376F72"/>
    <w:rsid w:val="003F13A0"/>
    <w:rsid w:val="0041640E"/>
    <w:rsid w:val="00440581"/>
    <w:rsid w:val="00512FF5"/>
    <w:rsid w:val="00680B1E"/>
    <w:rsid w:val="00A84353"/>
    <w:rsid w:val="00AA3F64"/>
    <w:rsid w:val="00B2084F"/>
    <w:rsid w:val="00B7482A"/>
    <w:rsid w:val="00C01CD1"/>
    <w:rsid w:val="00DE487F"/>
    <w:rsid w:val="00E24765"/>
    <w:rsid w:val="00EC5DBA"/>
    <w:rsid w:val="00F55B0B"/>
    <w:rsid w:val="00FB3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0B1E"/>
    <w:rPr>
      <w:color w:val="0000FF" w:themeColor="hyperlink"/>
      <w:u w:val="single"/>
    </w:rPr>
  </w:style>
  <w:style w:type="paragraph" w:styleId="Header">
    <w:name w:val="header"/>
    <w:basedOn w:val="Normal"/>
    <w:link w:val="HeaderChar"/>
    <w:uiPriority w:val="99"/>
    <w:unhideWhenUsed/>
    <w:rsid w:val="00680B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B1E"/>
  </w:style>
  <w:style w:type="paragraph" w:styleId="Footer">
    <w:name w:val="footer"/>
    <w:basedOn w:val="Normal"/>
    <w:link w:val="FooterChar"/>
    <w:uiPriority w:val="99"/>
    <w:unhideWhenUsed/>
    <w:rsid w:val="00680B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B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cmworks.com/blog/5-keys-to-eliminating-the-risk-of-independent-contractor-misclassification"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ncbi.nlm.nih.gov/pubmed/8287161"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D94EC-44CD-42F0-ADDA-3DD147911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472</Words>
  <Characters>2697</Characters>
  <Application>Microsoft Office Word</Application>
  <DocSecurity>0</DocSecurity>
  <Lines>22</Lines>
  <Paragraphs>6</Paragraphs>
  <ScaleCrop>false</ScaleCrop>
  <Company/>
  <LinksUpToDate>false</LinksUpToDate>
  <CharactersWithSpaces>3163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2017-10-28T07:48:00Z</dcterms:created>
  <dcterms:modified xsi:type="dcterms:W3CDTF">2017-10-28T07:48:00Z</dcterms:modified>
</cp:coreProperties>
</file>